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F75E" w14:textId="77777777" w:rsidR="00BD67FE" w:rsidRPr="008B42BF" w:rsidRDefault="008B42BF" w:rsidP="005D0494">
      <w:pPr>
        <w:spacing w:after="0" w:line="240" w:lineRule="auto"/>
        <w:rPr>
          <w:rFonts w:ascii="Verdana" w:hAnsi="Verdana"/>
          <w:sz w:val="20"/>
          <w:szCs w:val="20"/>
        </w:rPr>
      </w:pPr>
      <w:r w:rsidRPr="008B42BF">
        <w:rPr>
          <w:rFonts w:ascii="Verdana" w:hAnsi="Verdana"/>
          <w:sz w:val="20"/>
          <w:szCs w:val="20"/>
        </w:rPr>
        <w:t>Pressemitteilung</w:t>
      </w:r>
    </w:p>
    <w:p w14:paraId="0243B93A" w14:textId="77777777" w:rsidR="008B42BF" w:rsidRDefault="008B42BF" w:rsidP="005D049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25A502" w14:textId="77777777" w:rsidR="005D0494" w:rsidRPr="008B42BF" w:rsidRDefault="005D0494" w:rsidP="005D049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E382DBF" w14:textId="50E30D3D" w:rsidR="008B42BF" w:rsidRPr="008B42BF" w:rsidRDefault="00296C9C" w:rsidP="005D049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Bozen</w:t>
      </w:r>
      <w:r w:rsidR="008B42BF" w:rsidRPr="008B42BF">
        <w:rPr>
          <w:rFonts w:ascii="Verdana" w:hAnsi="Verdana"/>
          <w:sz w:val="20"/>
          <w:szCs w:val="20"/>
        </w:rPr>
        <w:t xml:space="preserve">, </w:t>
      </w:r>
      <w:r w:rsidR="00B47027">
        <w:rPr>
          <w:rFonts w:ascii="Verdana" w:hAnsi="Verdana"/>
          <w:sz w:val="20"/>
          <w:szCs w:val="20"/>
        </w:rPr>
        <w:t xml:space="preserve">2. </w:t>
      </w:r>
      <w:r w:rsidR="005347E5">
        <w:rPr>
          <w:rFonts w:ascii="Verdana" w:hAnsi="Verdana"/>
          <w:sz w:val="20"/>
          <w:szCs w:val="20"/>
        </w:rPr>
        <w:t>Dezember</w:t>
      </w:r>
      <w:r w:rsidR="008B42BF" w:rsidRPr="008B42BF">
        <w:rPr>
          <w:rFonts w:ascii="Verdana" w:hAnsi="Verdana"/>
          <w:sz w:val="20"/>
          <w:szCs w:val="20"/>
        </w:rPr>
        <w:t xml:space="preserve"> 2019</w:t>
      </w:r>
    </w:p>
    <w:p w14:paraId="7C3FD811" w14:textId="77777777" w:rsidR="00296C9C" w:rsidRDefault="00296C9C" w:rsidP="005D0494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14:paraId="50363776" w14:textId="77777777" w:rsidR="00F032CB" w:rsidRDefault="00F032CB" w:rsidP="005D0494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14:paraId="385102BB" w14:textId="200A8FAA" w:rsidR="005D0494" w:rsidRPr="004C452B" w:rsidRDefault="00F032CB" w:rsidP="005D0494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color w:val="000000" w:themeColor="text1"/>
          <w:sz w:val="20"/>
          <w:szCs w:val="20"/>
          <w:u w:val="single"/>
        </w:rPr>
        <w:t xml:space="preserve">Vortrag </w:t>
      </w:r>
      <w:r w:rsidR="00004FCA" w:rsidRPr="004C452B">
        <w:rPr>
          <w:rFonts w:ascii="Verdana" w:hAnsi="Verdana"/>
          <w:sz w:val="20"/>
          <w:szCs w:val="20"/>
          <w:u w:val="single"/>
        </w:rPr>
        <w:t>der BZG</w:t>
      </w:r>
      <w:r w:rsidR="004C452B">
        <w:rPr>
          <w:rFonts w:ascii="Verdana" w:hAnsi="Verdana"/>
          <w:sz w:val="20"/>
          <w:szCs w:val="20"/>
          <w:u w:val="single"/>
        </w:rPr>
        <w:t xml:space="preserve"> Salten-Schlern</w:t>
      </w:r>
      <w:r w:rsidRPr="00F032CB">
        <w:rPr>
          <w:rFonts w:ascii="Verdana" w:hAnsi="Verdana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  <w:u w:val="single"/>
        </w:rPr>
        <w:t>gibt</w:t>
      </w:r>
      <w:r w:rsidRPr="000A2630">
        <w:rPr>
          <w:rFonts w:ascii="Verdana" w:hAnsi="Verdana"/>
          <w:color w:val="000000" w:themeColor="text1"/>
          <w:sz w:val="20"/>
          <w:szCs w:val="20"/>
          <w:u w:val="single"/>
        </w:rPr>
        <w:t xml:space="preserve"> Ratschläge </w:t>
      </w:r>
      <w:r>
        <w:rPr>
          <w:rFonts w:ascii="Verdana" w:hAnsi="Verdana"/>
          <w:color w:val="000000" w:themeColor="text1"/>
          <w:sz w:val="20"/>
          <w:szCs w:val="20"/>
          <w:u w:val="single"/>
        </w:rPr>
        <w:t>b</w:t>
      </w:r>
      <w:r>
        <w:rPr>
          <w:rFonts w:ascii="Verdana" w:hAnsi="Verdana"/>
          <w:sz w:val="20"/>
          <w:szCs w:val="20"/>
          <w:u w:val="single"/>
        </w:rPr>
        <w:t>ei Spielsucht</w:t>
      </w:r>
    </w:p>
    <w:p w14:paraId="1A63A40B" w14:textId="77777777" w:rsidR="00004FCA" w:rsidRDefault="00004FCA" w:rsidP="005D049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FF98598" w14:textId="77777777" w:rsidR="00F032CB" w:rsidRDefault="00F032CB" w:rsidP="00F032CB">
      <w:pPr>
        <w:spacing w:after="0" w:line="240" w:lineRule="auto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Wer spielsüchtig ist kann nur verlieren</w:t>
      </w:r>
    </w:p>
    <w:p w14:paraId="41AF09E3" w14:textId="57A1742D" w:rsidR="009E14F5" w:rsidRPr="00A066E5" w:rsidRDefault="00F032CB" w:rsidP="00F032CB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In Sü</w:t>
      </w:r>
      <w:r w:rsidR="00C42905" w:rsidRPr="00C42905">
        <w:rPr>
          <w:rFonts w:ascii="Verdana" w:hAnsi="Verdana"/>
          <w:bCs/>
          <w:sz w:val="20"/>
          <w:szCs w:val="20"/>
        </w:rPr>
        <w:t>dtirol wurden 2018 insgesamt 700 Mi</w:t>
      </w:r>
      <w:r>
        <w:rPr>
          <w:rFonts w:ascii="Verdana" w:hAnsi="Verdana"/>
          <w:bCs/>
          <w:sz w:val="20"/>
          <w:szCs w:val="20"/>
        </w:rPr>
        <w:t>o.</w:t>
      </w:r>
      <w:r w:rsidR="00C42905" w:rsidRPr="00C42905">
        <w:rPr>
          <w:rFonts w:ascii="Verdana" w:hAnsi="Verdana"/>
          <w:bCs/>
          <w:sz w:val="20"/>
          <w:szCs w:val="20"/>
        </w:rPr>
        <w:t xml:space="preserve"> € für Glücksspiel ausgegeben. Das sind ca. 1.300 € pro Kopf</w:t>
      </w:r>
      <w:r w:rsidR="00C42905">
        <w:rPr>
          <w:rFonts w:ascii="Verdana" w:hAnsi="Verdana"/>
          <w:bCs/>
          <w:sz w:val="20"/>
          <w:szCs w:val="20"/>
        </w:rPr>
        <w:t xml:space="preserve">. Diese Zahlen sind </w:t>
      </w:r>
      <w:r w:rsidR="00C42905" w:rsidRPr="00C42905">
        <w:rPr>
          <w:rFonts w:ascii="Verdana" w:hAnsi="Verdana"/>
          <w:bCs/>
          <w:sz w:val="20"/>
          <w:szCs w:val="20"/>
        </w:rPr>
        <w:t>alarmierend. Das ist auch ein Grund</w:t>
      </w:r>
      <w:r>
        <w:rPr>
          <w:rFonts w:ascii="Verdana" w:hAnsi="Verdana"/>
          <w:bCs/>
          <w:sz w:val="20"/>
          <w:szCs w:val="20"/>
        </w:rPr>
        <w:t xml:space="preserve">, </w:t>
      </w:r>
      <w:r w:rsidR="00C42905" w:rsidRPr="00C42905">
        <w:rPr>
          <w:rFonts w:ascii="Verdana" w:hAnsi="Verdana"/>
          <w:bCs/>
          <w:sz w:val="20"/>
          <w:szCs w:val="20"/>
        </w:rPr>
        <w:t xml:space="preserve">warum die Bezirksgemeinschaft Salten-Schlern einen </w:t>
      </w:r>
      <w:r w:rsidR="005347E5" w:rsidRPr="00C42905">
        <w:rPr>
          <w:rFonts w:ascii="Verdana" w:hAnsi="Verdana"/>
          <w:bCs/>
          <w:sz w:val="20"/>
          <w:szCs w:val="20"/>
        </w:rPr>
        <w:t>Vortrag</w:t>
      </w:r>
      <w:r w:rsidR="00C42905" w:rsidRPr="00C42905">
        <w:rPr>
          <w:rFonts w:ascii="Verdana" w:hAnsi="Verdana"/>
          <w:bCs/>
          <w:sz w:val="20"/>
          <w:szCs w:val="20"/>
        </w:rPr>
        <w:t xml:space="preserve"> darüber organisiert hat wie aus </w:t>
      </w:r>
      <w:r w:rsidR="005347E5" w:rsidRPr="00C42905">
        <w:rPr>
          <w:rFonts w:ascii="Verdana" w:hAnsi="Verdana"/>
          <w:bCs/>
          <w:sz w:val="20"/>
          <w:szCs w:val="20"/>
        </w:rPr>
        <w:t xml:space="preserve">Spiel </w:t>
      </w:r>
      <w:r w:rsidR="00C42905" w:rsidRPr="00C42905">
        <w:rPr>
          <w:rFonts w:ascii="Verdana" w:hAnsi="Verdana"/>
          <w:bCs/>
          <w:sz w:val="20"/>
          <w:szCs w:val="20"/>
        </w:rPr>
        <w:t>bitterer Er</w:t>
      </w:r>
      <w:r w:rsidR="005347E5" w:rsidRPr="00C42905">
        <w:rPr>
          <w:rFonts w:ascii="Verdana" w:hAnsi="Verdana"/>
          <w:bCs/>
          <w:sz w:val="20"/>
          <w:szCs w:val="20"/>
        </w:rPr>
        <w:t xml:space="preserve">nst </w:t>
      </w:r>
      <w:r w:rsidR="00C42905" w:rsidRPr="00C42905">
        <w:rPr>
          <w:rFonts w:ascii="Verdana" w:hAnsi="Verdana"/>
          <w:bCs/>
          <w:sz w:val="20"/>
          <w:szCs w:val="20"/>
        </w:rPr>
        <w:t>bzw.</w:t>
      </w:r>
      <w:r w:rsidR="005347E5" w:rsidRPr="00C42905">
        <w:rPr>
          <w:rFonts w:ascii="Verdana" w:hAnsi="Verdana"/>
          <w:bCs/>
          <w:sz w:val="20"/>
          <w:szCs w:val="20"/>
        </w:rPr>
        <w:t xml:space="preserve"> Sucht </w:t>
      </w:r>
      <w:r w:rsidR="00C42905" w:rsidRPr="00C42905">
        <w:rPr>
          <w:rFonts w:ascii="Verdana" w:hAnsi="Verdana"/>
          <w:bCs/>
          <w:sz w:val="20"/>
          <w:szCs w:val="20"/>
        </w:rPr>
        <w:t>werden kann.</w:t>
      </w:r>
      <w:r w:rsidR="00C42905" w:rsidRPr="00C42905">
        <w:rPr>
          <w:rFonts w:ascii="Verdana" w:hAnsi="Verdana"/>
          <w:b/>
          <w:bCs/>
          <w:sz w:val="20"/>
          <w:szCs w:val="20"/>
        </w:rPr>
        <w:t xml:space="preserve"> </w:t>
      </w:r>
      <w:r w:rsidR="005347E5" w:rsidRPr="00C42905">
        <w:rPr>
          <w:rFonts w:ascii="Verdana" w:hAnsi="Verdana"/>
          <w:bCs/>
          <w:sz w:val="20"/>
          <w:szCs w:val="20"/>
        </w:rPr>
        <w:t>Dr. Martin Fronthaler</w:t>
      </w:r>
      <w:r w:rsidR="00C42905" w:rsidRPr="00C42905">
        <w:rPr>
          <w:rFonts w:ascii="Verdana" w:hAnsi="Verdana"/>
          <w:bCs/>
          <w:sz w:val="20"/>
          <w:szCs w:val="20"/>
        </w:rPr>
        <w:t xml:space="preserve">, </w:t>
      </w:r>
      <w:r w:rsidR="005347E5" w:rsidRPr="00C42905">
        <w:rPr>
          <w:rFonts w:ascii="Verdana" w:hAnsi="Verdana"/>
          <w:bCs/>
          <w:sz w:val="20"/>
          <w:szCs w:val="20"/>
        </w:rPr>
        <w:t xml:space="preserve">Psychologe und Systemischer Familientherapeut </w:t>
      </w:r>
      <w:r>
        <w:rPr>
          <w:rFonts w:ascii="Verdana" w:hAnsi="Verdana"/>
          <w:bCs/>
          <w:sz w:val="20"/>
          <w:szCs w:val="20"/>
        </w:rPr>
        <w:t>im</w:t>
      </w:r>
      <w:r w:rsidR="005347E5" w:rsidRPr="00C42905">
        <w:rPr>
          <w:rFonts w:ascii="Verdana" w:hAnsi="Verdana"/>
          <w:bCs/>
          <w:sz w:val="20"/>
          <w:szCs w:val="20"/>
        </w:rPr>
        <w:t xml:space="preserve"> Therapiezentrum Bad Bachgart</w:t>
      </w:r>
      <w:r w:rsidR="00C42905" w:rsidRPr="00C42905">
        <w:rPr>
          <w:rFonts w:ascii="Verdana" w:hAnsi="Verdana"/>
          <w:bCs/>
          <w:sz w:val="20"/>
          <w:szCs w:val="20"/>
        </w:rPr>
        <w:t xml:space="preserve"> hat zu diesem Thema kürzlich in Tiers referiert</w:t>
      </w:r>
      <w:r w:rsidR="005347E5" w:rsidRPr="00C42905">
        <w:rPr>
          <w:rFonts w:ascii="Verdana" w:hAnsi="Verdana"/>
          <w:bCs/>
          <w:sz w:val="20"/>
          <w:szCs w:val="20"/>
        </w:rPr>
        <w:t>.</w:t>
      </w:r>
      <w:r w:rsidR="00C42905" w:rsidRPr="00C42905">
        <w:rPr>
          <w:rFonts w:ascii="Verdana" w:hAnsi="Verdana"/>
          <w:bCs/>
          <w:sz w:val="20"/>
          <w:szCs w:val="20"/>
        </w:rPr>
        <w:t xml:space="preserve"> </w:t>
      </w:r>
      <w:r w:rsidR="00C42905" w:rsidRPr="00C42905">
        <w:rPr>
          <w:rFonts w:ascii="Verdana" w:hAnsi="Verdana"/>
          <w:sz w:val="20"/>
          <w:szCs w:val="20"/>
        </w:rPr>
        <w:t>Dr. Fronthaler ging es dabei um Bewusstseinsbildung, um Sensibilisierung und Information</w:t>
      </w:r>
      <w:r>
        <w:rPr>
          <w:rFonts w:ascii="Verdana" w:hAnsi="Verdana"/>
          <w:sz w:val="20"/>
          <w:szCs w:val="20"/>
        </w:rPr>
        <w:t>:</w:t>
      </w:r>
      <w:r w:rsidR="00C42905" w:rsidRPr="00C42905">
        <w:rPr>
          <w:rFonts w:ascii="Verdana" w:hAnsi="Verdana"/>
          <w:sz w:val="20"/>
          <w:szCs w:val="20"/>
        </w:rPr>
        <w:t xml:space="preserve"> „Spielsucht ist für die Betroffenen und Angehörigen eine tägliche Herausforderung und </w:t>
      </w:r>
      <w:r>
        <w:rPr>
          <w:rFonts w:ascii="Verdana" w:hAnsi="Verdana"/>
          <w:sz w:val="20"/>
          <w:szCs w:val="20"/>
        </w:rPr>
        <w:t>b</w:t>
      </w:r>
      <w:r w:rsidR="00C42905" w:rsidRPr="00C42905">
        <w:rPr>
          <w:rFonts w:ascii="Verdana" w:hAnsi="Verdana"/>
          <w:sz w:val="20"/>
          <w:szCs w:val="20"/>
        </w:rPr>
        <w:t>edarf der Beteiligung des ganzen Umfeldes. Glücksspiel gehört wohl nach wie vor zur häufig unterschätzten Problematik, die dazu führt</w:t>
      </w:r>
      <w:r>
        <w:rPr>
          <w:rFonts w:ascii="Verdana" w:hAnsi="Verdana"/>
          <w:sz w:val="20"/>
          <w:szCs w:val="20"/>
        </w:rPr>
        <w:t>,</w:t>
      </w:r>
      <w:r w:rsidR="00C42905" w:rsidRPr="00C42905">
        <w:rPr>
          <w:rFonts w:ascii="Verdana" w:hAnsi="Verdana"/>
          <w:sz w:val="20"/>
          <w:szCs w:val="20"/>
        </w:rPr>
        <w:t xml:space="preserve"> dass Betroffene und ihre Familien in Not geraten. Wir wollen das Gefährdungspotential, die Entstehung, die Risiken und die Behandlungsmöglichkeiten eines pathologischen Glücksspiels thematisieren.</w:t>
      </w:r>
      <w:r>
        <w:rPr>
          <w:rFonts w:ascii="Verdana" w:hAnsi="Verdana"/>
          <w:sz w:val="20"/>
          <w:szCs w:val="20"/>
        </w:rPr>
        <w:t xml:space="preserve"> Nur wer sich informiert, kann verstehen, was bei einer solche</w:t>
      </w:r>
      <w:r w:rsidR="00524299" w:rsidRPr="00B47027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 xml:space="preserve"> Sucht abläuft und nur wer versteht, kann helfen.</w:t>
      </w:r>
      <w:r w:rsidR="00C42905" w:rsidRPr="00C42905">
        <w:rPr>
          <w:rFonts w:ascii="Verdana" w:hAnsi="Verdana"/>
          <w:sz w:val="20"/>
          <w:szCs w:val="20"/>
        </w:rPr>
        <w:t>“</w:t>
      </w:r>
    </w:p>
    <w:p w14:paraId="739C13B4" w14:textId="77777777" w:rsidR="009E14F5" w:rsidRPr="00A066E5" w:rsidRDefault="009E14F5" w:rsidP="009E14F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83DA3CD" w14:textId="6743C058" w:rsidR="009E14F5" w:rsidRPr="00A066E5" w:rsidRDefault="00CA61A1" w:rsidP="009E14F5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Krankhaftes</w:t>
      </w:r>
      <w:r w:rsidR="00C42905">
        <w:rPr>
          <w:rFonts w:ascii="Verdana" w:hAnsi="Verdana"/>
          <w:b/>
          <w:bCs/>
          <w:sz w:val="20"/>
          <w:szCs w:val="20"/>
        </w:rPr>
        <w:t xml:space="preserve"> Glücksspiel</w:t>
      </w:r>
    </w:p>
    <w:p w14:paraId="1C20DE26" w14:textId="2D524968" w:rsidR="009E14F5" w:rsidRPr="00A066E5" w:rsidRDefault="009E14F5" w:rsidP="009E14F5">
      <w:pPr>
        <w:pStyle w:val="Default"/>
        <w:rPr>
          <w:rFonts w:ascii="Verdana" w:hAnsi="Verdana"/>
          <w:sz w:val="20"/>
          <w:szCs w:val="20"/>
        </w:rPr>
      </w:pPr>
      <w:r w:rsidRPr="00A066E5">
        <w:rPr>
          <w:rFonts w:ascii="Verdana" w:hAnsi="Verdana"/>
          <w:sz w:val="20"/>
          <w:szCs w:val="20"/>
        </w:rPr>
        <w:t>“Die einen spielen zum Vergnügen, die anderen, weil sie Geld brauchen. Zwangsläufig geht irgendwann die eine Kategorie in die zweite Kategorie über</w:t>
      </w:r>
      <w:proofErr w:type="gramStart"/>
      <w:r w:rsidR="00B47027">
        <w:rPr>
          <w:rFonts w:ascii="Verdana" w:hAnsi="Verdana"/>
          <w:sz w:val="20"/>
          <w:szCs w:val="20"/>
        </w:rPr>
        <w:t>,</w:t>
      </w:r>
      <w:r w:rsidRPr="00A066E5">
        <w:rPr>
          <w:rFonts w:ascii="Verdana" w:hAnsi="Verdana"/>
          <w:sz w:val="20"/>
          <w:szCs w:val="20"/>
        </w:rPr>
        <w:t>”</w:t>
      </w:r>
      <w:proofErr w:type="gramEnd"/>
      <w:r w:rsidRPr="00A066E5">
        <w:rPr>
          <w:rFonts w:ascii="Verdana" w:hAnsi="Verdana"/>
          <w:sz w:val="20"/>
          <w:szCs w:val="20"/>
        </w:rPr>
        <w:t xml:space="preserve"> </w:t>
      </w:r>
      <w:r w:rsidR="00F032CB">
        <w:rPr>
          <w:rFonts w:ascii="Verdana" w:hAnsi="Verdana"/>
          <w:sz w:val="20"/>
          <w:szCs w:val="20"/>
        </w:rPr>
        <w:t>s</w:t>
      </w:r>
      <w:r w:rsidR="00C42905">
        <w:rPr>
          <w:rFonts w:ascii="Verdana" w:hAnsi="Verdana"/>
          <w:sz w:val="20"/>
          <w:szCs w:val="20"/>
        </w:rPr>
        <w:t xml:space="preserve">o ein Zitat von Alfred Polgar. </w:t>
      </w:r>
      <w:r w:rsidR="00CA61A1">
        <w:rPr>
          <w:rFonts w:ascii="Verdana" w:hAnsi="Verdana"/>
          <w:sz w:val="20"/>
          <w:szCs w:val="20"/>
        </w:rPr>
        <w:t>Zu den Risikogruppen gehören vor allem</w:t>
      </w:r>
      <w:r w:rsidR="00C42905">
        <w:rPr>
          <w:rFonts w:ascii="Verdana" w:hAnsi="Verdana"/>
          <w:sz w:val="20"/>
          <w:szCs w:val="20"/>
        </w:rPr>
        <w:t xml:space="preserve"> j</w:t>
      </w:r>
      <w:r w:rsidR="00CA61A1">
        <w:rPr>
          <w:rFonts w:ascii="Verdana" w:hAnsi="Verdana"/>
          <w:sz w:val="20"/>
          <w:szCs w:val="20"/>
        </w:rPr>
        <w:t>unge</w:t>
      </w:r>
      <w:r w:rsidRPr="00A066E5">
        <w:rPr>
          <w:rFonts w:ascii="Verdana" w:hAnsi="Verdana"/>
          <w:sz w:val="20"/>
          <w:szCs w:val="20"/>
        </w:rPr>
        <w:t xml:space="preserve"> </w:t>
      </w:r>
      <w:r w:rsidR="00CA61A1">
        <w:rPr>
          <w:rFonts w:ascii="Verdana" w:hAnsi="Verdana"/>
          <w:sz w:val="20"/>
          <w:szCs w:val="20"/>
        </w:rPr>
        <w:t>Menschen</w:t>
      </w:r>
      <w:r w:rsidR="00C42905">
        <w:rPr>
          <w:rFonts w:ascii="Verdana" w:hAnsi="Verdana"/>
          <w:sz w:val="20"/>
          <w:szCs w:val="20"/>
        </w:rPr>
        <w:t xml:space="preserve"> mit</w:t>
      </w:r>
      <w:r w:rsidRPr="00A066E5">
        <w:rPr>
          <w:rFonts w:ascii="Verdana" w:hAnsi="Verdana"/>
          <w:sz w:val="20"/>
          <w:szCs w:val="20"/>
        </w:rPr>
        <w:t xml:space="preserve"> </w:t>
      </w:r>
      <w:r w:rsidR="00CA61A1">
        <w:rPr>
          <w:rFonts w:ascii="Verdana" w:hAnsi="Verdana"/>
          <w:sz w:val="20"/>
          <w:szCs w:val="20"/>
        </w:rPr>
        <w:t xml:space="preserve">geringem Bildungsstand, mit </w:t>
      </w:r>
      <w:r w:rsidRPr="00A066E5">
        <w:rPr>
          <w:rFonts w:ascii="Verdana" w:hAnsi="Verdana"/>
          <w:sz w:val="20"/>
          <w:szCs w:val="20"/>
        </w:rPr>
        <w:t>Verhaltensauffälligkeiten</w:t>
      </w:r>
      <w:r w:rsidR="00CA61A1">
        <w:rPr>
          <w:rFonts w:ascii="Verdana" w:hAnsi="Verdana"/>
          <w:sz w:val="20"/>
          <w:szCs w:val="20"/>
        </w:rPr>
        <w:t>, welche risikofreudig und impulsiv sind, mit ge</w:t>
      </w:r>
      <w:r w:rsidRPr="00A066E5">
        <w:rPr>
          <w:rFonts w:ascii="Verdana" w:hAnsi="Verdana"/>
          <w:sz w:val="20"/>
          <w:szCs w:val="20"/>
        </w:rPr>
        <w:t>ringe</w:t>
      </w:r>
      <w:r w:rsidR="00040BAC">
        <w:rPr>
          <w:rFonts w:ascii="Verdana" w:hAnsi="Verdana"/>
          <w:sz w:val="20"/>
          <w:szCs w:val="20"/>
        </w:rPr>
        <w:t>m</w:t>
      </w:r>
      <w:r w:rsidRPr="00A066E5">
        <w:rPr>
          <w:rFonts w:ascii="Verdana" w:hAnsi="Verdana"/>
          <w:sz w:val="20"/>
          <w:szCs w:val="20"/>
        </w:rPr>
        <w:t xml:space="preserve"> Selbstwert</w:t>
      </w:r>
      <w:r w:rsidR="00CA61A1">
        <w:rPr>
          <w:rFonts w:ascii="Verdana" w:hAnsi="Verdana"/>
          <w:sz w:val="20"/>
          <w:szCs w:val="20"/>
        </w:rPr>
        <w:t xml:space="preserve"> und geringer </w:t>
      </w:r>
      <w:r w:rsidR="00CA61A1" w:rsidRPr="00A066E5">
        <w:rPr>
          <w:rFonts w:ascii="Verdana" w:hAnsi="Verdana"/>
          <w:sz w:val="20"/>
          <w:szCs w:val="20"/>
        </w:rPr>
        <w:t>soziale</w:t>
      </w:r>
      <w:r w:rsidR="00040BAC">
        <w:rPr>
          <w:rFonts w:ascii="Verdana" w:hAnsi="Verdana"/>
          <w:sz w:val="20"/>
          <w:szCs w:val="20"/>
        </w:rPr>
        <w:t>r</w:t>
      </w:r>
      <w:r w:rsidR="00CA61A1" w:rsidRPr="00A066E5">
        <w:rPr>
          <w:rFonts w:ascii="Verdana" w:hAnsi="Verdana"/>
          <w:sz w:val="20"/>
          <w:szCs w:val="20"/>
        </w:rPr>
        <w:t xml:space="preserve"> Kompetenz </w:t>
      </w:r>
      <w:r w:rsidR="00CA61A1">
        <w:rPr>
          <w:rFonts w:ascii="Verdana" w:hAnsi="Verdana"/>
          <w:sz w:val="20"/>
          <w:szCs w:val="20"/>
        </w:rPr>
        <w:t>ausgestattet sind und jene</w:t>
      </w:r>
      <w:r w:rsidR="00040BAC">
        <w:rPr>
          <w:rFonts w:ascii="Verdana" w:hAnsi="Verdana"/>
          <w:sz w:val="20"/>
          <w:szCs w:val="20"/>
        </w:rPr>
        <w:t>,</w:t>
      </w:r>
      <w:r w:rsidR="00CA61A1">
        <w:rPr>
          <w:rFonts w:ascii="Verdana" w:hAnsi="Verdana"/>
          <w:sz w:val="20"/>
          <w:szCs w:val="20"/>
        </w:rPr>
        <w:t xml:space="preserve"> welche generell an p</w:t>
      </w:r>
      <w:r w:rsidRPr="00A066E5">
        <w:rPr>
          <w:rFonts w:ascii="Verdana" w:hAnsi="Verdana"/>
          <w:sz w:val="20"/>
          <w:szCs w:val="20"/>
        </w:rPr>
        <w:t xml:space="preserve">sychiatrische Störungen </w:t>
      </w:r>
      <w:r w:rsidR="00CA61A1">
        <w:rPr>
          <w:rFonts w:ascii="Verdana" w:hAnsi="Verdana"/>
          <w:sz w:val="20"/>
          <w:szCs w:val="20"/>
        </w:rPr>
        <w:t xml:space="preserve">oder Substanzmissbrauch leiden. Oft sind </w:t>
      </w:r>
      <w:r w:rsidR="00CA61A1" w:rsidRPr="00CA61A1">
        <w:rPr>
          <w:rFonts w:ascii="Verdana" w:hAnsi="Verdana"/>
          <w:sz w:val="20"/>
          <w:szCs w:val="20"/>
        </w:rPr>
        <w:t xml:space="preserve">es </w:t>
      </w:r>
      <w:r w:rsidR="0059207A">
        <w:rPr>
          <w:rFonts w:ascii="Verdana" w:hAnsi="Verdana"/>
          <w:sz w:val="20"/>
          <w:szCs w:val="20"/>
        </w:rPr>
        <w:t>s</w:t>
      </w:r>
      <w:r w:rsidR="00CA61A1" w:rsidRPr="00CA61A1">
        <w:rPr>
          <w:rFonts w:ascii="Verdana" w:hAnsi="Verdana"/>
          <w:bCs/>
          <w:sz w:val="20"/>
          <w:szCs w:val="20"/>
        </w:rPr>
        <w:t xml:space="preserve">oziale Risikofaktoren, wie </w:t>
      </w:r>
      <w:r w:rsidRPr="00CA61A1">
        <w:rPr>
          <w:rFonts w:ascii="Verdana" w:hAnsi="Verdana"/>
          <w:sz w:val="20"/>
          <w:szCs w:val="20"/>
        </w:rPr>
        <w:t>Suchtbelastung</w:t>
      </w:r>
      <w:r w:rsidRPr="00A066E5">
        <w:rPr>
          <w:rFonts w:ascii="Verdana" w:hAnsi="Verdana"/>
          <w:sz w:val="20"/>
          <w:szCs w:val="20"/>
        </w:rPr>
        <w:t xml:space="preserve"> in der Familie</w:t>
      </w:r>
      <w:r w:rsidR="00CA61A1">
        <w:rPr>
          <w:rFonts w:ascii="Verdana" w:hAnsi="Verdana"/>
          <w:sz w:val="20"/>
          <w:szCs w:val="20"/>
        </w:rPr>
        <w:t xml:space="preserve">, </w:t>
      </w:r>
      <w:r w:rsidRPr="00A066E5">
        <w:rPr>
          <w:rFonts w:ascii="Verdana" w:hAnsi="Verdana"/>
          <w:sz w:val="20"/>
          <w:szCs w:val="20"/>
        </w:rPr>
        <w:t xml:space="preserve">fehlende Regeln </w:t>
      </w:r>
      <w:r w:rsidR="00CA61A1">
        <w:rPr>
          <w:rFonts w:ascii="Verdana" w:hAnsi="Verdana"/>
          <w:sz w:val="20"/>
          <w:szCs w:val="20"/>
        </w:rPr>
        <w:t>in der Erziehung, ge</w:t>
      </w:r>
      <w:r w:rsidRPr="00A066E5">
        <w:rPr>
          <w:rFonts w:ascii="Verdana" w:hAnsi="Verdana"/>
          <w:sz w:val="20"/>
          <w:szCs w:val="20"/>
        </w:rPr>
        <w:t>ringe familiäre Bindung</w:t>
      </w:r>
      <w:r w:rsidR="00CA61A1">
        <w:rPr>
          <w:rFonts w:ascii="Verdana" w:hAnsi="Verdana"/>
          <w:sz w:val="20"/>
          <w:szCs w:val="20"/>
        </w:rPr>
        <w:t xml:space="preserve">, </w:t>
      </w:r>
      <w:r w:rsidRPr="00A066E5">
        <w:rPr>
          <w:rFonts w:ascii="Verdana" w:hAnsi="Verdana"/>
          <w:sz w:val="20"/>
          <w:szCs w:val="20"/>
        </w:rPr>
        <w:t xml:space="preserve">Armut </w:t>
      </w:r>
      <w:r w:rsidR="00CA61A1">
        <w:rPr>
          <w:rFonts w:ascii="Verdana" w:hAnsi="Verdana"/>
          <w:sz w:val="20"/>
          <w:szCs w:val="20"/>
        </w:rPr>
        <w:t>oder Arbeitslosigkeit</w:t>
      </w:r>
      <w:r w:rsidR="00040BAC">
        <w:rPr>
          <w:rFonts w:ascii="Verdana" w:hAnsi="Verdana"/>
          <w:sz w:val="20"/>
          <w:szCs w:val="20"/>
        </w:rPr>
        <w:t xml:space="preserve"> oder/und</w:t>
      </w:r>
      <w:r w:rsidR="00CA61A1">
        <w:rPr>
          <w:rFonts w:ascii="Verdana" w:hAnsi="Verdana"/>
          <w:sz w:val="20"/>
          <w:szCs w:val="20"/>
        </w:rPr>
        <w:t xml:space="preserve"> </w:t>
      </w:r>
      <w:r w:rsidRPr="00A066E5">
        <w:rPr>
          <w:rFonts w:ascii="Verdana" w:hAnsi="Verdana"/>
          <w:sz w:val="20"/>
          <w:szCs w:val="20"/>
        </w:rPr>
        <w:t>Migrationshinte</w:t>
      </w:r>
      <w:r w:rsidR="00CA61A1">
        <w:rPr>
          <w:rFonts w:ascii="Verdana" w:hAnsi="Verdana"/>
          <w:sz w:val="20"/>
          <w:szCs w:val="20"/>
        </w:rPr>
        <w:t>rgrund, welche die Spielsucht begünstigen.</w:t>
      </w:r>
      <w:r w:rsidR="0059207A">
        <w:rPr>
          <w:rFonts w:ascii="Verdana" w:hAnsi="Verdana"/>
          <w:sz w:val="20"/>
          <w:szCs w:val="20"/>
        </w:rPr>
        <w:t xml:space="preserve"> </w:t>
      </w:r>
      <w:r w:rsidR="00CA61A1">
        <w:rPr>
          <w:rFonts w:ascii="Verdana" w:hAnsi="Verdana"/>
          <w:sz w:val="20"/>
          <w:szCs w:val="20"/>
        </w:rPr>
        <w:t>Zu den Risikofaktoren gehören auch der u</w:t>
      </w:r>
      <w:r w:rsidRPr="00A066E5">
        <w:rPr>
          <w:rFonts w:ascii="Verdana" w:hAnsi="Verdana"/>
          <w:sz w:val="20"/>
          <w:szCs w:val="20"/>
        </w:rPr>
        <w:t>ngeregelte Zugang zum Glücksspiel</w:t>
      </w:r>
      <w:r w:rsidR="00CA61A1">
        <w:rPr>
          <w:rFonts w:ascii="Verdana" w:hAnsi="Verdana"/>
          <w:sz w:val="20"/>
          <w:szCs w:val="20"/>
        </w:rPr>
        <w:t>, permanente Verfügbarkeit und Werbung für Glücksspiele.</w:t>
      </w:r>
    </w:p>
    <w:p w14:paraId="2805747E" w14:textId="77777777" w:rsidR="009E14F5" w:rsidRPr="00A066E5" w:rsidRDefault="009E14F5" w:rsidP="009E14F5">
      <w:pPr>
        <w:pStyle w:val="Default"/>
        <w:rPr>
          <w:rFonts w:ascii="Verdana" w:hAnsi="Verdana"/>
          <w:sz w:val="20"/>
          <w:szCs w:val="20"/>
        </w:rPr>
      </w:pPr>
    </w:p>
    <w:p w14:paraId="7452D50B" w14:textId="27631631" w:rsidR="009E14F5" w:rsidRPr="00A066E5" w:rsidRDefault="0059207A" w:rsidP="009E14F5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Was tun gegen Spielsucht?</w:t>
      </w:r>
      <w:r w:rsidR="009E14F5" w:rsidRPr="00A066E5">
        <w:rPr>
          <w:rFonts w:ascii="Verdana" w:hAnsi="Verdana"/>
          <w:b/>
          <w:bCs/>
          <w:sz w:val="20"/>
          <w:szCs w:val="20"/>
        </w:rPr>
        <w:t xml:space="preserve"> </w:t>
      </w:r>
    </w:p>
    <w:p w14:paraId="1AA62410" w14:textId="768DAACC" w:rsidR="009E14F5" w:rsidRPr="00A066E5" w:rsidRDefault="0059207A" w:rsidP="009E14F5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Familiäre Regeln, eine positive und starke Bindung, das Verurteilen des</w:t>
      </w:r>
      <w:r w:rsidR="009E14F5" w:rsidRPr="00A066E5">
        <w:rPr>
          <w:rFonts w:ascii="Verdana" w:hAnsi="Verdana"/>
          <w:sz w:val="20"/>
          <w:szCs w:val="20"/>
        </w:rPr>
        <w:t xml:space="preserve"> Glücksspiels</w:t>
      </w:r>
      <w:r>
        <w:rPr>
          <w:rFonts w:ascii="Verdana" w:hAnsi="Verdana"/>
          <w:sz w:val="20"/>
          <w:szCs w:val="20"/>
        </w:rPr>
        <w:t>, s</w:t>
      </w:r>
      <w:r w:rsidR="009E14F5" w:rsidRPr="00A066E5">
        <w:rPr>
          <w:rFonts w:ascii="Verdana" w:hAnsi="Verdana"/>
          <w:sz w:val="20"/>
          <w:szCs w:val="20"/>
        </w:rPr>
        <w:t>tabile finanzielle Verhältnisse</w:t>
      </w:r>
      <w:r>
        <w:rPr>
          <w:rFonts w:ascii="Verdana" w:hAnsi="Verdana"/>
          <w:sz w:val="20"/>
          <w:szCs w:val="20"/>
        </w:rPr>
        <w:t xml:space="preserve">, </w:t>
      </w:r>
      <w:r w:rsidR="009E14F5" w:rsidRPr="00A066E5">
        <w:rPr>
          <w:rFonts w:ascii="Verdana" w:hAnsi="Verdana"/>
          <w:sz w:val="20"/>
          <w:szCs w:val="20"/>
        </w:rPr>
        <w:t>Beschäftigung</w:t>
      </w:r>
      <w:r>
        <w:rPr>
          <w:rFonts w:ascii="Verdana" w:hAnsi="Verdana"/>
          <w:sz w:val="20"/>
          <w:szCs w:val="20"/>
        </w:rPr>
        <w:t xml:space="preserve"> und die Förderung für </w:t>
      </w:r>
      <w:r w:rsidR="009E14F5" w:rsidRPr="00A066E5">
        <w:rPr>
          <w:rFonts w:ascii="Verdana" w:hAnsi="Verdana"/>
          <w:sz w:val="20"/>
          <w:szCs w:val="20"/>
        </w:rPr>
        <w:t xml:space="preserve">Akzeptanz gesellschaftlicher Regeln </w:t>
      </w:r>
      <w:r>
        <w:rPr>
          <w:rFonts w:ascii="Verdana" w:hAnsi="Verdana"/>
          <w:sz w:val="20"/>
          <w:szCs w:val="20"/>
        </w:rPr>
        <w:t>können präventiv bei jungen Menschen Spielsucht vorbeugen.</w:t>
      </w:r>
      <w:r w:rsidR="00040BA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Wichtig ist auch der „intelligente“ </w:t>
      </w:r>
      <w:r w:rsidR="009E14F5" w:rsidRPr="00A066E5">
        <w:rPr>
          <w:rFonts w:ascii="Verdana" w:hAnsi="Verdana"/>
          <w:sz w:val="20"/>
          <w:szCs w:val="20"/>
        </w:rPr>
        <w:t>Umgang mit dem Internet: Selbstkontrolle</w:t>
      </w:r>
      <w:r>
        <w:rPr>
          <w:rFonts w:ascii="Verdana" w:hAnsi="Verdana"/>
          <w:sz w:val="20"/>
          <w:szCs w:val="20"/>
        </w:rPr>
        <w:t xml:space="preserve"> bzw.</w:t>
      </w:r>
      <w:r w:rsidR="009E14F5" w:rsidRPr="00A066E5">
        <w:rPr>
          <w:rFonts w:ascii="Verdana" w:hAnsi="Verdana"/>
          <w:sz w:val="20"/>
          <w:szCs w:val="20"/>
        </w:rPr>
        <w:t xml:space="preserve"> Abstinenz von besonders „verführerischen“ Internet-Applikationen. </w:t>
      </w:r>
      <w:r>
        <w:rPr>
          <w:rFonts w:ascii="Verdana" w:hAnsi="Verdana"/>
          <w:sz w:val="20"/>
          <w:szCs w:val="20"/>
        </w:rPr>
        <w:t xml:space="preserve">Kinder sollen lernen </w:t>
      </w:r>
      <w:r w:rsidR="009E14F5" w:rsidRPr="00A066E5">
        <w:rPr>
          <w:rFonts w:ascii="Verdana" w:hAnsi="Verdana"/>
          <w:sz w:val="20"/>
          <w:szCs w:val="20"/>
        </w:rPr>
        <w:t>Gefühle und Gedanke</w:t>
      </w:r>
      <w:r>
        <w:rPr>
          <w:rFonts w:ascii="Verdana" w:hAnsi="Verdana"/>
          <w:sz w:val="20"/>
          <w:szCs w:val="20"/>
        </w:rPr>
        <w:t>n zu erkennen und mit</w:t>
      </w:r>
      <w:r w:rsidR="009E14F5" w:rsidRPr="00A066E5">
        <w:rPr>
          <w:rFonts w:ascii="Verdana" w:hAnsi="Verdana"/>
          <w:sz w:val="20"/>
          <w:szCs w:val="20"/>
        </w:rPr>
        <w:t xml:space="preserve"> Stress und </w:t>
      </w:r>
      <w:r>
        <w:rPr>
          <w:rFonts w:ascii="Verdana" w:hAnsi="Verdana"/>
          <w:sz w:val="20"/>
          <w:szCs w:val="20"/>
        </w:rPr>
        <w:t xml:space="preserve">negativen Situationen umzugehen. Deshalb ist auch die </w:t>
      </w:r>
      <w:r w:rsidR="009E14F5" w:rsidRPr="00A066E5">
        <w:rPr>
          <w:rFonts w:ascii="Verdana" w:hAnsi="Verdana"/>
          <w:sz w:val="20"/>
          <w:szCs w:val="20"/>
        </w:rPr>
        <w:t>Stärkung des Selbstbewusstseins</w:t>
      </w:r>
      <w:r>
        <w:rPr>
          <w:rFonts w:ascii="Verdana" w:hAnsi="Verdana"/>
          <w:sz w:val="20"/>
          <w:szCs w:val="20"/>
        </w:rPr>
        <w:t xml:space="preserve"> und die</w:t>
      </w:r>
      <w:r w:rsidR="009E14F5" w:rsidRPr="00A066E5">
        <w:rPr>
          <w:rFonts w:ascii="Verdana" w:hAnsi="Verdana"/>
          <w:sz w:val="20"/>
          <w:szCs w:val="20"/>
        </w:rPr>
        <w:t xml:space="preserve"> Schulung der sozialen Kompetenz und </w:t>
      </w:r>
      <w:r w:rsidR="009E14F5" w:rsidRPr="00B47027">
        <w:rPr>
          <w:rFonts w:ascii="Verdana" w:hAnsi="Verdana"/>
          <w:color w:val="auto"/>
          <w:sz w:val="20"/>
          <w:szCs w:val="20"/>
        </w:rPr>
        <w:t xml:space="preserve">von Kommunikation </w:t>
      </w:r>
      <w:r>
        <w:rPr>
          <w:rFonts w:ascii="Verdana" w:hAnsi="Verdana"/>
          <w:sz w:val="20"/>
          <w:szCs w:val="20"/>
        </w:rPr>
        <w:t>sowie g</w:t>
      </w:r>
      <w:r w:rsidR="009E14F5" w:rsidRPr="00A066E5">
        <w:rPr>
          <w:rFonts w:ascii="Verdana" w:hAnsi="Verdana"/>
          <w:sz w:val="20"/>
          <w:szCs w:val="20"/>
        </w:rPr>
        <w:t>esunde sportliche Aktivitäten</w:t>
      </w:r>
      <w:r w:rsidR="00040BAC">
        <w:rPr>
          <w:rFonts w:ascii="Verdana" w:hAnsi="Verdana"/>
          <w:sz w:val="20"/>
          <w:szCs w:val="20"/>
        </w:rPr>
        <w:t xml:space="preserve"> wichtig</w:t>
      </w:r>
      <w:r>
        <w:rPr>
          <w:rFonts w:ascii="Verdana" w:hAnsi="Verdana"/>
          <w:sz w:val="20"/>
          <w:szCs w:val="20"/>
        </w:rPr>
        <w:t>. A</w:t>
      </w:r>
      <w:r w:rsidR="009E14F5" w:rsidRPr="00A066E5">
        <w:rPr>
          <w:rFonts w:ascii="Verdana" w:hAnsi="Verdana"/>
          <w:sz w:val="20"/>
          <w:szCs w:val="20"/>
        </w:rPr>
        <w:t xml:space="preserve">ngehörige </w:t>
      </w:r>
      <w:r>
        <w:rPr>
          <w:rFonts w:ascii="Verdana" w:hAnsi="Verdana"/>
          <w:sz w:val="20"/>
          <w:szCs w:val="20"/>
        </w:rPr>
        <w:t>von Betroffenen sollen sich informieren und Hilfe einholen. Übrigens</w:t>
      </w:r>
      <w:r w:rsidR="00040BAC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</w:t>
      </w:r>
      <w:r w:rsidR="009E14F5" w:rsidRPr="00A066E5">
        <w:rPr>
          <w:rFonts w:ascii="Verdana" w:hAnsi="Verdana"/>
          <w:sz w:val="20"/>
          <w:szCs w:val="20"/>
        </w:rPr>
        <w:t>uch wenn Smartphones suchtähnliches Verhalten fördern können – eine offiziell anerkannte Krankheit ist die Handysucht nicht.</w:t>
      </w:r>
      <w:r w:rsidR="009E14F5">
        <w:rPr>
          <w:rFonts w:ascii="Verdana" w:hAnsi="Verdana"/>
          <w:sz w:val="20"/>
          <w:szCs w:val="20"/>
        </w:rPr>
        <w:t xml:space="preserve"> </w:t>
      </w:r>
      <w:r w:rsidR="009E14F5" w:rsidRPr="00A066E5">
        <w:rPr>
          <w:rFonts w:ascii="Verdana" w:hAnsi="Verdana"/>
          <w:sz w:val="20"/>
          <w:szCs w:val="20"/>
        </w:rPr>
        <w:t>Allerdings lassen sich bestimmte Kriterien für die Online-Spielsucht auf andere Internetanwendungen, also auch aufs Handy, übertragen.</w:t>
      </w:r>
    </w:p>
    <w:p w14:paraId="017A019D" w14:textId="77777777" w:rsidR="00423C67" w:rsidRDefault="00423C67" w:rsidP="005347E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FF9C6A6" w14:textId="13FF0C02" w:rsidR="009E14F5" w:rsidRPr="0059207A" w:rsidRDefault="00040BAC" w:rsidP="005347E5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Nächster Vortrag: </w:t>
      </w:r>
      <w:r w:rsidR="0059207A" w:rsidRPr="0059207A">
        <w:rPr>
          <w:rFonts w:ascii="Verdana" w:hAnsi="Verdana"/>
          <w:b/>
          <w:sz w:val="20"/>
          <w:szCs w:val="20"/>
        </w:rPr>
        <w:t>Alkoholsucht</w:t>
      </w:r>
    </w:p>
    <w:p w14:paraId="4748BB93" w14:textId="3581990A" w:rsidR="00E23AF5" w:rsidRPr="00ED14EA" w:rsidRDefault="004C452B" w:rsidP="00370CBA">
      <w:pPr>
        <w:spacing w:after="0" w:line="240" w:lineRule="auto"/>
        <w:rPr>
          <w:rFonts w:ascii="Verdana" w:hAnsi="Verdana"/>
          <w:sz w:val="20"/>
          <w:szCs w:val="20"/>
        </w:rPr>
      </w:pPr>
      <w:r w:rsidRPr="005347E5">
        <w:rPr>
          <w:rFonts w:ascii="Verdana" w:hAnsi="Verdana"/>
          <w:sz w:val="20"/>
          <w:szCs w:val="20"/>
        </w:rPr>
        <w:t xml:space="preserve">Der nächste Vortrag </w:t>
      </w:r>
      <w:r w:rsidR="00DA2417" w:rsidRPr="005347E5">
        <w:rPr>
          <w:rFonts w:ascii="Verdana" w:hAnsi="Verdana"/>
          <w:sz w:val="20"/>
          <w:szCs w:val="20"/>
        </w:rPr>
        <w:t xml:space="preserve">im </w:t>
      </w:r>
      <w:r w:rsidR="00DA2417" w:rsidRPr="005347E5">
        <w:rPr>
          <w:rFonts w:ascii="Verdana" w:hAnsi="Verdana"/>
          <w:color w:val="000000" w:themeColor="text1"/>
          <w:sz w:val="20"/>
          <w:szCs w:val="20"/>
        </w:rPr>
        <w:t xml:space="preserve">Rahmen des Projektes „Gesunde Gemeinde – Gesunde Psyche“ </w:t>
      </w:r>
      <w:r w:rsidRPr="005347E5">
        <w:rPr>
          <w:rFonts w:ascii="Verdana" w:hAnsi="Verdana"/>
          <w:color w:val="000000" w:themeColor="text1"/>
          <w:sz w:val="20"/>
          <w:szCs w:val="20"/>
        </w:rPr>
        <w:t xml:space="preserve">findet am </w:t>
      </w:r>
      <w:r w:rsidR="00040BAC">
        <w:rPr>
          <w:rFonts w:ascii="Verdana" w:hAnsi="Verdana"/>
          <w:color w:val="000000" w:themeColor="text1"/>
          <w:sz w:val="20"/>
          <w:szCs w:val="20"/>
        </w:rPr>
        <w:t>5</w:t>
      </w:r>
      <w:r w:rsidR="00E23AF5" w:rsidRPr="005347E5">
        <w:rPr>
          <w:rFonts w:ascii="Verdana" w:hAnsi="Verdana"/>
          <w:bCs/>
          <w:color w:val="000000" w:themeColor="text1"/>
          <w:sz w:val="20"/>
          <w:szCs w:val="20"/>
        </w:rPr>
        <w:t xml:space="preserve">. </w:t>
      </w:r>
      <w:r w:rsidR="005347E5" w:rsidRPr="005347E5">
        <w:rPr>
          <w:rFonts w:ascii="Verdana" w:hAnsi="Verdana"/>
          <w:bCs/>
          <w:color w:val="000000" w:themeColor="text1"/>
          <w:sz w:val="20"/>
          <w:szCs w:val="20"/>
        </w:rPr>
        <w:t>Dezember</w:t>
      </w:r>
      <w:r w:rsidR="00E23AF5" w:rsidRPr="005347E5">
        <w:rPr>
          <w:rFonts w:ascii="Verdana" w:hAnsi="Verdana"/>
          <w:bCs/>
          <w:color w:val="000000" w:themeColor="text1"/>
          <w:sz w:val="20"/>
          <w:szCs w:val="20"/>
        </w:rPr>
        <w:t xml:space="preserve"> um 19.30 Uhr </w:t>
      </w:r>
      <w:r w:rsidR="00DA2417" w:rsidRPr="005347E5">
        <w:rPr>
          <w:rFonts w:ascii="Verdana" w:hAnsi="Verdana"/>
          <w:bCs/>
          <w:color w:val="000000" w:themeColor="text1"/>
          <w:sz w:val="20"/>
          <w:szCs w:val="20"/>
        </w:rPr>
        <w:t>i</w:t>
      </w:r>
      <w:r w:rsidR="00040BAC">
        <w:rPr>
          <w:rFonts w:ascii="Verdana" w:hAnsi="Verdana"/>
          <w:bCs/>
          <w:color w:val="000000" w:themeColor="text1"/>
          <w:sz w:val="20"/>
          <w:szCs w:val="20"/>
        </w:rPr>
        <w:t>n der Mittelschule in Jenesien</w:t>
      </w:r>
      <w:r w:rsidR="00DA2417" w:rsidRPr="005347E5">
        <w:rPr>
          <w:rFonts w:ascii="Verdana" w:hAnsi="Verdana"/>
          <w:bCs/>
          <w:color w:val="000000" w:themeColor="text1"/>
          <w:sz w:val="20"/>
          <w:szCs w:val="20"/>
        </w:rPr>
        <w:t xml:space="preserve"> statt. </w:t>
      </w:r>
      <w:r w:rsidR="005347E5" w:rsidRPr="005347E5">
        <w:rPr>
          <w:rFonts w:ascii="Verdana" w:hAnsi="Verdana"/>
          <w:bCs/>
          <w:sz w:val="20"/>
          <w:szCs w:val="20"/>
        </w:rPr>
        <w:t>Dr. Martin Fronthaler referiert dann über „Alkohol: Freund oder Feind“</w:t>
      </w:r>
      <w:r w:rsidR="005347E5">
        <w:rPr>
          <w:rFonts w:ascii="Verdana" w:hAnsi="Verdana"/>
          <w:bCs/>
          <w:sz w:val="20"/>
          <w:szCs w:val="20"/>
        </w:rPr>
        <w:t xml:space="preserve">. </w:t>
      </w:r>
      <w:r w:rsidR="00ED14EA" w:rsidRPr="00ED14EA">
        <w:rPr>
          <w:rFonts w:ascii="Verdana" w:hAnsi="Verdana"/>
          <w:sz w:val="20"/>
          <w:szCs w:val="20"/>
        </w:rPr>
        <w:t xml:space="preserve">Der Eintritt ist frei. Es braucht keine Anmeldung und alle sind herzlich willkommen. Informationen zur Veranstaltungsreihe gibt es in einer eigenen Broschüre, welche auch unter </w:t>
      </w:r>
      <w:hyperlink r:id="rId5" w:history="1">
        <w:r w:rsidR="00ED14EA" w:rsidRPr="00ED14EA">
          <w:rPr>
            <w:rStyle w:val="Hyperlink"/>
            <w:rFonts w:ascii="Verdana" w:hAnsi="Verdana"/>
            <w:sz w:val="20"/>
            <w:szCs w:val="20"/>
          </w:rPr>
          <w:t>www.gemeinde.karneid.bz.it</w:t>
        </w:r>
      </w:hyperlink>
      <w:r w:rsidR="00ED14EA" w:rsidRPr="00ED14EA">
        <w:rPr>
          <w:rFonts w:ascii="Verdana" w:hAnsi="Verdana"/>
          <w:sz w:val="20"/>
          <w:szCs w:val="20"/>
        </w:rPr>
        <w:t xml:space="preserve"> zu finden ist.</w:t>
      </w:r>
    </w:p>
    <w:p w14:paraId="36D79013" w14:textId="3474F717" w:rsidR="00E23AF5" w:rsidRPr="00ED14EA" w:rsidRDefault="00E23AF5" w:rsidP="00370CB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82BFF8B" w14:textId="2A95AB6C" w:rsidR="00296C9C" w:rsidRDefault="00C9599F" w:rsidP="00370CB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C9599F">
        <w:rPr>
          <w:rFonts w:ascii="Verdana" w:hAnsi="Verdana"/>
          <w:b/>
          <w:sz w:val="20"/>
          <w:szCs w:val="20"/>
        </w:rPr>
        <w:t>Info</w:t>
      </w:r>
    </w:p>
    <w:p w14:paraId="56E77D57" w14:textId="7A4B3E2D" w:rsidR="00296C9C" w:rsidRDefault="00B47027" w:rsidP="00370CBA">
      <w:pPr>
        <w:spacing w:after="0" w:line="240" w:lineRule="auto"/>
        <w:rPr>
          <w:rFonts w:ascii="Verdana" w:hAnsi="Verdana"/>
          <w:sz w:val="20"/>
          <w:szCs w:val="20"/>
        </w:rPr>
      </w:pPr>
      <w:hyperlink r:id="rId6" w:history="1">
        <w:r w:rsidR="00A86B08" w:rsidRPr="001511C2">
          <w:rPr>
            <w:rStyle w:val="Hyperlink"/>
            <w:rFonts w:ascii="Verdana" w:hAnsi="Verdana"/>
            <w:sz w:val="20"/>
            <w:szCs w:val="20"/>
          </w:rPr>
          <w:t>www.gemeinde.karneid.bz.it</w:t>
        </w:r>
      </w:hyperlink>
    </w:p>
    <w:p w14:paraId="5894E75A" w14:textId="77777777" w:rsidR="00A86B08" w:rsidRDefault="00A86B08" w:rsidP="00370CB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EC033C9" w14:textId="32E92FDC" w:rsidR="005347E5" w:rsidRPr="005347E5" w:rsidRDefault="00A86B08" w:rsidP="005347E5">
      <w:pPr>
        <w:spacing w:after="0" w:line="240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855D87">
        <w:rPr>
          <w:rFonts w:ascii="Verdana" w:hAnsi="Verdana"/>
          <w:sz w:val="20"/>
          <w:szCs w:val="20"/>
        </w:rPr>
        <w:t>im Bild</w:t>
      </w:r>
      <w:r w:rsidR="00282CF1" w:rsidRPr="00855D87">
        <w:rPr>
          <w:rFonts w:ascii="Verdana" w:hAnsi="Verdana"/>
          <w:sz w:val="20"/>
          <w:szCs w:val="20"/>
        </w:rPr>
        <w:t xml:space="preserve"> 1</w:t>
      </w:r>
      <w:r w:rsidRPr="00855D87">
        <w:rPr>
          <w:rFonts w:ascii="Verdana" w:hAnsi="Verdana"/>
          <w:sz w:val="20"/>
          <w:szCs w:val="20"/>
        </w:rPr>
        <w:t xml:space="preserve">: </w:t>
      </w:r>
      <w:r w:rsidR="00855D87">
        <w:rPr>
          <w:rFonts w:ascii="Verdana" w:hAnsi="Verdana"/>
          <w:sz w:val="20"/>
          <w:szCs w:val="20"/>
        </w:rPr>
        <w:t xml:space="preserve">Der Referent </w:t>
      </w:r>
      <w:r w:rsidR="005347E5" w:rsidRPr="005347E5">
        <w:rPr>
          <w:rFonts w:ascii="Verdana" w:hAnsi="Verdana"/>
          <w:bCs/>
          <w:sz w:val="20"/>
          <w:szCs w:val="20"/>
        </w:rPr>
        <w:t xml:space="preserve">Dr. Martin Fronthaler </w:t>
      </w:r>
    </w:p>
    <w:p w14:paraId="339D333E" w14:textId="2ABE8F8B" w:rsidR="00A86B08" w:rsidRDefault="00A86B08" w:rsidP="00370CB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0FD81E7" w14:textId="4DBB6A19" w:rsidR="006D4B03" w:rsidRDefault="006D4B03" w:rsidP="00B45D60">
      <w:pPr>
        <w:spacing w:after="0" w:line="240" w:lineRule="auto"/>
        <w:jc w:val="both"/>
        <w:rPr>
          <w:rFonts w:ascii="Arial" w:hAnsi="Arial"/>
          <w:bCs/>
        </w:rPr>
      </w:pPr>
    </w:p>
    <w:p w14:paraId="314DDD38" w14:textId="592FCB23" w:rsidR="00040BAC" w:rsidRPr="00A066E5" w:rsidRDefault="00282CF1" w:rsidP="00040BA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55D87">
        <w:rPr>
          <w:rFonts w:ascii="Verdana" w:hAnsi="Verdana"/>
          <w:sz w:val="20"/>
          <w:szCs w:val="20"/>
        </w:rPr>
        <w:t xml:space="preserve">Im Bild 2: </w:t>
      </w:r>
      <w:r w:rsidR="00040BAC">
        <w:rPr>
          <w:rFonts w:ascii="Verdana" w:hAnsi="Verdana"/>
          <w:sz w:val="20"/>
          <w:szCs w:val="20"/>
        </w:rPr>
        <w:t xml:space="preserve">Es gibt viele Glückspielvarianten. Auch </w:t>
      </w:r>
      <w:r w:rsidR="00040BAC" w:rsidRPr="00A066E5">
        <w:rPr>
          <w:rFonts w:ascii="Verdana" w:hAnsi="Verdana"/>
          <w:sz w:val="20"/>
          <w:szCs w:val="20"/>
        </w:rPr>
        <w:t>Karten- und Würfelspiele</w:t>
      </w:r>
      <w:r w:rsidR="00040BAC">
        <w:rPr>
          <w:rFonts w:ascii="Verdana" w:hAnsi="Verdana"/>
          <w:sz w:val="20"/>
          <w:szCs w:val="20"/>
        </w:rPr>
        <w:t xml:space="preserve">, </w:t>
      </w:r>
      <w:r w:rsidR="00040BAC" w:rsidRPr="00A066E5">
        <w:rPr>
          <w:rFonts w:ascii="Verdana" w:hAnsi="Verdana"/>
          <w:sz w:val="20"/>
          <w:szCs w:val="20"/>
        </w:rPr>
        <w:t>Rubbellose</w:t>
      </w:r>
      <w:r w:rsidR="00040BAC">
        <w:rPr>
          <w:rFonts w:ascii="Verdana" w:hAnsi="Verdana"/>
          <w:sz w:val="20"/>
          <w:szCs w:val="20"/>
        </w:rPr>
        <w:t xml:space="preserve">, </w:t>
      </w:r>
      <w:r w:rsidR="00040BAC" w:rsidRPr="00A066E5">
        <w:rPr>
          <w:rFonts w:ascii="Verdana" w:hAnsi="Verdana"/>
          <w:sz w:val="20"/>
          <w:szCs w:val="20"/>
        </w:rPr>
        <w:t>Sportwette</w:t>
      </w:r>
      <w:r w:rsidR="00040BAC">
        <w:rPr>
          <w:rFonts w:ascii="Verdana" w:hAnsi="Verdana"/>
          <w:sz w:val="20"/>
          <w:szCs w:val="20"/>
        </w:rPr>
        <w:t xml:space="preserve">n und </w:t>
      </w:r>
      <w:r w:rsidR="00040BAC" w:rsidRPr="00A066E5">
        <w:rPr>
          <w:rFonts w:ascii="Verdana" w:hAnsi="Verdana"/>
          <w:sz w:val="20"/>
          <w:szCs w:val="20"/>
        </w:rPr>
        <w:t>Online</w:t>
      </w:r>
      <w:r w:rsidR="00040BAC">
        <w:rPr>
          <w:rFonts w:ascii="Verdana" w:hAnsi="Verdana"/>
          <w:sz w:val="20"/>
          <w:szCs w:val="20"/>
        </w:rPr>
        <w:t>-</w:t>
      </w:r>
      <w:r w:rsidR="00040BAC" w:rsidRPr="00A066E5">
        <w:rPr>
          <w:rFonts w:ascii="Verdana" w:hAnsi="Verdana"/>
          <w:sz w:val="20"/>
          <w:szCs w:val="20"/>
        </w:rPr>
        <w:t>Glücksspiel</w:t>
      </w:r>
      <w:r w:rsidR="00040BAC">
        <w:rPr>
          <w:rFonts w:ascii="Verdana" w:hAnsi="Verdana"/>
          <w:sz w:val="20"/>
          <w:szCs w:val="20"/>
        </w:rPr>
        <w:t>e gehören dazu</w:t>
      </w:r>
    </w:p>
    <w:p w14:paraId="42486154" w14:textId="77777777" w:rsidR="00040BAC" w:rsidRDefault="00040BAC" w:rsidP="00B45D6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6B1454" w14:textId="71A06677" w:rsidR="00855D87" w:rsidRPr="00582210" w:rsidRDefault="00855D87" w:rsidP="00AD3DC0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855D87" w:rsidRPr="005822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BF"/>
    <w:rsid w:val="00004FCA"/>
    <w:rsid w:val="00040BAC"/>
    <w:rsid w:val="000658D0"/>
    <w:rsid w:val="000A2630"/>
    <w:rsid w:val="000B410C"/>
    <w:rsid w:val="001129FB"/>
    <w:rsid w:val="00112A2E"/>
    <w:rsid w:val="001246F4"/>
    <w:rsid w:val="001F7914"/>
    <w:rsid w:val="002059B3"/>
    <w:rsid w:val="00282CF1"/>
    <w:rsid w:val="00296C9C"/>
    <w:rsid w:val="002C740A"/>
    <w:rsid w:val="00370CBA"/>
    <w:rsid w:val="003E48B0"/>
    <w:rsid w:val="00423C67"/>
    <w:rsid w:val="004B3653"/>
    <w:rsid w:val="004B6DDE"/>
    <w:rsid w:val="004C452B"/>
    <w:rsid w:val="004C4573"/>
    <w:rsid w:val="004E1E1F"/>
    <w:rsid w:val="004F0B0F"/>
    <w:rsid w:val="00524299"/>
    <w:rsid w:val="005347E5"/>
    <w:rsid w:val="005368F5"/>
    <w:rsid w:val="00582210"/>
    <w:rsid w:val="0059207A"/>
    <w:rsid w:val="005D0494"/>
    <w:rsid w:val="006253CE"/>
    <w:rsid w:val="00641E55"/>
    <w:rsid w:val="006A0E6C"/>
    <w:rsid w:val="006D4B03"/>
    <w:rsid w:val="006E15C4"/>
    <w:rsid w:val="006F3AEA"/>
    <w:rsid w:val="0078166B"/>
    <w:rsid w:val="00855D87"/>
    <w:rsid w:val="008821CB"/>
    <w:rsid w:val="00894712"/>
    <w:rsid w:val="008B42BF"/>
    <w:rsid w:val="008B65A2"/>
    <w:rsid w:val="00930258"/>
    <w:rsid w:val="00930323"/>
    <w:rsid w:val="00954B5E"/>
    <w:rsid w:val="00977E8D"/>
    <w:rsid w:val="009D7423"/>
    <w:rsid w:val="009E14F5"/>
    <w:rsid w:val="009F52F3"/>
    <w:rsid w:val="00A07CEC"/>
    <w:rsid w:val="00A86595"/>
    <w:rsid w:val="00A86B08"/>
    <w:rsid w:val="00A9447A"/>
    <w:rsid w:val="00AD0256"/>
    <w:rsid w:val="00AD3DC0"/>
    <w:rsid w:val="00B45D60"/>
    <w:rsid w:val="00B47027"/>
    <w:rsid w:val="00B549D8"/>
    <w:rsid w:val="00BD67FE"/>
    <w:rsid w:val="00C106C4"/>
    <w:rsid w:val="00C42905"/>
    <w:rsid w:val="00C553EF"/>
    <w:rsid w:val="00C9599F"/>
    <w:rsid w:val="00CA61A1"/>
    <w:rsid w:val="00D437D6"/>
    <w:rsid w:val="00D779F9"/>
    <w:rsid w:val="00DA2417"/>
    <w:rsid w:val="00E23AF5"/>
    <w:rsid w:val="00EB52DC"/>
    <w:rsid w:val="00ED14EA"/>
    <w:rsid w:val="00F032CB"/>
    <w:rsid w:val="00F3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DA38"/>
  <w15:chartTrackingRefBased/>
  <w15:docId w15:val="{48DB8219-E696-43ED-8426-1B8CB104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qFormat/>
    <w:rsid w:val="00296C9C"/>
    <w:rPr>
      <w:b/>
      <w:bCs/>
      <w:i w:val="0"/>
      <w:iCs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47A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23AF5"/>
    <w:rPr>
      <w:color w:val="0563C1" w:themeColor="hyperlink"/>
      <w:u w:val="single"/>
    </w:rPr>
  </w:style>
  <w:style w:type="paragraph" w:customStyle="1" w:styleId="Default">
    <w:name w:val="Default"/>
    <w:rsid w:val="009E14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C42905"/>
    <w:pPr>
      <w:spacing w:after="0" w:line="240" w:lineRule="auto"/>
    </w:pPr>
    <w:rPr>
      <w:rFonts w:ascii="Verdana" w:eastAsia="Times New Roman" w:hAnsi="Verdana" w:cs="Consolas"/>
      <w:sz w:val="20"/>
      <w:szCs w:val="21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rsid w:val="00C42905"/>
    <w:rPr>
      <w:rFonts w:ascii="Verdana" w:eastAsia="Times New Roman" w:hAnsi="Verdana" w:cs="Consolas"/>
      <w:sz w:val="20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emeinde.karneid.bz.it" TargetMode="External"/><Relationship Id="rId5" Type="http://schemas.openxmlformats.org/officeDocument/2006/relationships/hyperlink" Target="http://www.gemeinde.karneid.b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58411-2A25-443E-803D-C0F1832B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Cover d. Silvia Schroff pc623672</dc:creator>
  <cp:keywords/>
  <dc:description/>
  <cp:lastModifiedBy>Silvia</cp:lastModifiedBy>
  <cp:revision>2</cp:revision>
  <cp:lastPrinted>2019-10-28T07:04:00Z</cp:lastPrinted>
  <dcterms:created xsi:type="dcterms:W3CDTF">2019-12-02T19:34:00Z</dcterms:created>
  <dcterms:modified xsi:type="dcterms:W3CDTF">2019-12-02T19:34:00Z</dcterms:modified>
</cp:coreProperties>
</file>